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3A56A0">
      <w:pPr>
        <w:rPr>
          <w:lang w:val="en-US"/>
        </w:rPr>
      </w:pPr>
    </w:p>
    <w:p w:rsidR="008408FF" w:rsidRPr="00D1471B" w:rsidRDefault="00E12813" w:rsidP="003A56A0">
      <w:r>
        <w:t xml:space="preserve"> </w:t>
      </w:r>
      <w:r w:rsidR="0000100B">
        <w:t xml:space="preserve">                 </w:t>
      </w:r>
      <w:r w:rsidR="00D1471B">
        <w:t xml:space="preserve">                   </w:t>
      </w:r>
      <w:r w:rsidR="00E3162B">
        <w:t xml:space="preserve">  </w:t>
      </w:r>
      <w:r w:rsidR="005F2B3B">
        <w:t xml:space="preserve">               </w:t>
      </w:r>
      <w:r w:rsidR="00D1471B">
        <w:t xml:space="preserve"> </w:t>
      </w:r>
      <w:r w:rsidR="0000100B">
        <w:t xml:space="preserve">  </w:t>
      </w:r>
      <w:r w:rsidR="001D34F4">
        <w:rPr>
          <w:noProof/>
        </w:rPr>
        <w:drawing>
          <wp:inline distT="0" distB="0" distL="0" distR="0">
            <wp:extent cx="1247775" cy="828675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00B">
        <w:t xml:space="preserve">         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8408FF" w:rsidRPr="005F2B3B" w:rsidRDefault="008408FF" w:rsidP="005F2B3B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>А в т о н о м н а я   н е к о м м е р ч е с к а я   о р г а н и з а ц и я</w:t>
      </w:r>
    </w:p>
    <w:p w:rsidR="008408FF" w:rsidRPr="005F2B3B" w:rsidRDefault="008408FF" w:rsidP="005F2B3B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>«Н А Ц И О Н А Л Ь Н А Я   А С С О Ц И А Ц И Я   П А У Э Р Л И Ф Т И Н Г А»</w:t>
      </w:r>
    </w:p>
    <w:p w:rsidR="00A66D1F" w:rsidRPr="005F2B3B" w:rsidRDefault="00A66D1F" w:rsidP="00C670C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 xml:space="preserve">ОГРН 1126600001230, </w:t>
      </w:r>
      <w:r w:rsidR="00C670CE" w:rsidRPr="005F2B3B">
        <w:rPr>
          <w:rFonts w:ascii="Arial" w:hAnsi="Arial" w:cs="Arial"/>
          <w:sz w:val="16"/>
          <w:szCs w:val="16"/>
        </w:rPr>
        <w:t xml:space="preserve"> ИНН 6670993436,  КПП 667001001,  ОКПО 09022836</w:t>
      </w:r>
    </w:p>
    <w:p w:rsidR="00A44A8A" w:rsidRPr="005F2B3B" w:rsidRDefault="00A44A8A" w:rsidP="00A44A8A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Юр.адрес: 620137, Россия, г.Екатеринбург, ул.Боровая, д.21,оф.107,т.:(343) 268-59-47, ф.:(343) 221-33-54</w:t>
      </w:r>
    </w:p>
    <w:p w:rsidR="00B95900" w:rsidRPr="005F2B3B" w:rsidRDefault="00B95900" w:rsidP="00A44A8A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р/с 407 038 100 621 000 000 52 в ОАО «Уральский банк реконструкции и развития», г.Екатеринбург</w:t>
      </w:r>
    </w:p>
    <w:p w:rsidR="00B95900" w:rsidRPr="005F2B3B" w:rsidRDefault="00BA23EB" w:rsidP="00A44A8A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к/с 301 018 109 000 000 00 795, БИК 046 577 795</w:t>
      </w:r>
    </w:p>
    <w:p w:rsidR="00DB619E" w:rsidRPr="00D41086" w:rsidRDefault="00CD7044" w:rsidP="00D41086">
      <w:r>
        <w:t>______________________________________</w:t>
      </w:r>
      <w:r w:rsidR="008408FF">
        <w:t>__</w:t>
      </w:r>
      <w:r>
        <w:t>______________________</w:t>
      </w:r>
      <w:r w:rsidR="009E45E5">
        <w:t>______</w:t>
      </w:r>
      <w:r>
        <w:t>________</w:t>
      </w:r>
    </w:p>
    <w:p w:rsidR="0073433E" w:rsidRDefault="00B348CB" w:rsidP="005F2B3B">
      <w:pPr>
        <w:jc w:val="right"/>
        <w:rPr>
          <w:sz w:val="20"/>
          <w:szCs w:val="20"/>
        </w:rPr>
      </w:pPr>
      <w:r>
        <w:rPr>
          <w:sz w:val="20"/>
          <w:szCs w:val="20"/>
        </w:rPr>
        <w:t>01</w:t>
      </w:r>
      <w:r w:rsidR="007A335B" w:rsidRPr="005F2B3B">
        <w:rPr>
          <w:sz w:val="20"/>
          <w:szCs w:val="20"/>
        </w:rPr>
        <w:t xml:space="preserve"> </w:t>
      </w:r>
      <w:r w:rsidR="009E7D0F">
        <w:rPr>
          <w:sz w:val="20"/>
          <w:szCs w:val="20"/>
        </w:rPr>
        <w:t>февраля 2018</w:t>
      </w:r>
      <w:r w:rsidR="00C403D2" w:rsidRPr="005F2B3B">
        <w:rPr>
          <w:sz w:val="20"/>
          <w:szCs w:val="20"/>
        </w:rPr>
        <w:t xml:space="preserve"> г.</w:t>
      </w:r>
    </w:p>
    <w:p w:rsidR="00893406" w:rsidRPr="005F2B3B" w:rsidRDefault="00893406" w:rsidP="00B27BE6">
      <w:pPr>
        <w:rPr>
          <w:sz w:val="20"/>
          <w:szCs w:val="20"/>
        </w:rPr>
      </w:pPr>
    </w:p>
    <w:p w:rsidR="00BC76B4" w:rsidRDefault="00C403D2" w:rsidP="00BC76B4">
      <w:pPr>
        <w:rPr>
          <w:b/>
        </w:rPr>
      </w:pPr>
      <w:r>
        <w:t xml:space="preserve">                                                      </w:t>
      </w:r>
      <w:r w:rsidR="009F7F08">
        <w:rPr>
          <w:b/>
        </w:rPr>
        <w:t>ПОСТАНОВЛЕНИЕ №29</w:t>
      </w:r>
    </w:p>
    <w:p w:rsidR="009E7D0F" w:rsidRDefault="000D53FB" w:rsidP="00B27BE6">
      <w:pPr>
        <w:jc w:val="center"/>
      </w:pPr>
      <w:r>
        <w:t xml:space="preserve">об </w:t>
      </w:r>
      <w:r w:rsidR="009F7F08">
        <w:t>изменениях в оформлении и выдаче удостоверений и знаков отличия.</w:t>
      </w:r>
    </w:p>
    <w:p w:rsidR="00392A01" w:rsidRDefault="00392A01" w:rsidP="00A4720F"/>
    <w:p w:rsidR="000D53FB" w:rsidRDefault="009F7F08" w:rsidP="009F7F08">
      <w:pPr>
        <w:pStyle w:val="ac"/>
        <w:ind w:left="0"/>
      </w:pPr>
      <w:r>
        <w:t>С целью отказа от повышения годовых взносов, были приняты следующие решения:</w:t>
      </w:r>
    </w:p>
    <w:p w:rsidR="009F7F08" w:rsidRDefault="009F7F08" w:rsidP="00576746">
      <w:pPr>
        <w:pStyle w:val="ac"/>
        <w:ind w:left="0"/>
        <w:jc w:val="both"/>
      </w:pPr>
    </w:p>
    <w:p w:rsidR="009F7F08" w:rsidRDefault="00576746" w:rsidP="00576746">
      <w:pPr>
        <w:pStyle w:val="ac"/>
        <w:numPr>
          <w:ilvl w:val="0"/>
          <w:numId w:val="15"/>
        </w:numPr>
        <w:jc w:val="both"/>
      </w:pPr>
      <w:r>
        <w:t>Понятие К</w:t>
      </w:r>
      <w:r w:rsidR="001F06A5">
        <w:t>алендарного года действия годового билета. Календарный год начинает действовать с момента оплаты при приобретении годового билета (или оплаты его продления), и действует остаток текущег</w:t>
      </w:r>
      <w:r>
        <w:t xml:space="preserve">о года, а также часть следующего года </w:t>
      </w:r>
      <w:r w:rsidR="001F06A5">
        <w:t xml:space="preserve"> ДО начала месяца, в котором была произведена оплата.</w:t>
      </w:r>
    </w:p>
    <w:p w:rsidR="001F06A5" w:rsidRDefault="001F06A5" w:rsidP="00576746">
      <w:pPr>
        <w:pStyle w:val="ac"/>
        <w:ind w:left="720"/>
        <w:jc w:val="both"/>
      </w:pPr>
    </w:p>
    <w:p w:rsidR="001F06A5" w:rsidRPr="00E00A16" w:rsidRDefault="001F06A5" w:rsidP="00576746">
      <w:pPr>
        <w:pStyle w:val="ac"/>
        <w:ind w:left="720"/>
        <w:jc w:val="both"/>
        <w:rPr>
          <w:i/>
        </w:rPr>
      </w:pPr>
      <w:r w:rsidRPr="00E00A16">
        <w:rPr>
          <w:i/>
          <w:u w:val="single"/>
        </w:rPr>
        <w:t>Пример</w:t>
      </w:r>
      <w:r w:rsidRPr="00E00A16">
        <w:rPr>
          <w:i/>
        </w:rPr>
        <w:t>: Если оплата была произведена 15 марта 2017 года, то Календарный год действия билета заканчивается 28 февраля 2018 года.</w:t>
      </w:r>
    </w:p>
    <w:p w:rsidR="001F06A5" w:rsidRDefault="001F06A5" w:rsidP="00576746">
      <w:pPr>
        <w:pStyle w:val="ac"/>
        <w:ind w:left="0"/>
        <w:jc w:val="both"/>
        <w:rPr>
          <w:u w:val="single"/>
        </w:rPr>
      </w:pPr>
    </w:p>
    <w:p w:rsidR="001F06A5" w:rsidRDefault="00E00A16" w:rsidP="00576746">
      <w:pPr>
        <w:pStyle w:val="ac"/>
        <w:numPr>
          <w:ilvl w:val="0"/>
          <w:numId w:val="15"/>
        </w:numPr>
        <w:jc w:val="both"/>
      </w:pPr>
      <w:r>
        <w:t>С</w:t>
      </w:r>
      <w:r w:rsidR="00762A8E">
        <w:t>портсмен</w:t>
      </w:r>
      <w:r>
        <w:t>,</w:t>
      </w:r>
      <w:r w:rsidR="00762A8E">
        <w:t xml:space="preserve"> оплативший билет, имеет право по результатам св</w:t>
      </w:r>
      <w:r w:rsidR="00576746">
        <w:t>о</w:t>
      </w:r>
      <w:r w:rsidR="00762A8E">
        <w:t xml:space="preserve">их выступлений </w:t>
      </w:r>
      <w:r w:rsidR="00576746">
        <w:t xml:space="preserve">бесплатно </w:t>
      </w:r>
      <w:r w:rsidR="00762A8E">
        <w:t>оформить не более одного удостоверения КМС НАП, не более одного удостоверения МС НАП, не более одного удостоверения МСМК НАП, не более одного удостоверения ЗМС НАП, и не более одного удостоверения ЭЛИТА-Любители НАП.</w:t>
      </w:r>
      <w:r w:rsidR="00576746">
        <w:t xml:space="preserve"> Вне зависимости от того, в каком количестве спортивных дисциплин он</w:t>
      </w:r>
      <w:r w:rsidR="00EB4C50">
        <w:t xml:space="preserve"> выполнил тот или иной норматив, и в каком году.</w:t>
      </w:r>
    </w:p>
    <w:p w:rsidR="00576746" w:rsidRDefault="00CD06FB" w:rsidP="00576746">
      <w:pPr>
        <w:pStyle w:val="ac"/>
        <w:numPr>
          <w:ilvl w:val="0"/>
          <w:numId w:val="15"/>
        </w:numPr>
        <w:jc w:val="both"/>
      </w:pPr>
      <w:r>
        <w:t>Более</w:t>
      </w:r>
      <w:r w:rsidR="00576746">
        <w:t xml:space="preserve"> одного удостоверения каждого </w:t>
      </w:r>
      <w:r>
        <w:t>норматива</w:t>
      </w:r>
      <w:r w:rsidR="00576746">
        <w:t xml:space="preserve"> спортсмен может оформить на платной основе. Количество оформляемых удостоверений при этом неограничено. При это</w:t>
      </w:r>
      <w:r>
        <w:t>м</w:t>
      </w:r>
      <w:r w:rsidR="00576746">
        <w:t xml:space="preserve"> неважно, по одному удостоверению в каждом упражнении</w:t>
      </w:r>
      <w:r>
        <w:t xml:space="preserve"> происходит оформление</w:t>
      </w:r>
      <w:r w:rsidR="00576746">
        <w:t xml:space="preserve"> или спортсмен выполнил один нор</w:t>
      </w:r>
      <w:r>
        <w:t>матив только в одном упражнении</w:t>
      </w:r>
      <w:r w:rsidR="00576746">
        <w:t xml:space="preserve"> и оформляет сразу несколько удостоверений.</w:t>
      </w:r>
    </w:p>
    <w:p w:rsidR="002C1144" w:rsidRDefault="002C1144" w:rsidP="00576746">
      <w:pPr>
        <w:pStyle w:val="ac"/>
        <w:numPr>
          <w:ilvl w:val="0"/>
          <w:numId w:val="15"/>
        </w:numPr>
        <w:jc w:val="both"/>
      </w:pPr>
      <w:r>
        <w:t>Аналогично п.п.2 и 3 распространяются на знаки отличия.</w:t>
      </w:r>
    </w:p>
    <w:p w:rsidR="002C1144" w:rsidRDefault="002C1144" w:rsidP="00576746">
      <w:pPr>
        <w:pStyle w:val="ac"/>
        <w:numPr>
          <w:ilvl w:val="0"/>
          <w:numId w:val="15"/>
        </w:numPr>
        <w:jc w:val="both"/>
      </w:pPr>
      <w:r>
        <w:t>Если спортсмен выполнил норматив в одном упражнении и оформил получение удостоверения и знака отличия, а в следующем календарном году вновь выполнил такой же норматив в этом же самом</w:t>
      </w:r>
      <w:r w:rsidR="00EB4C50">
        <w:t>, либо другом упражнении</w:t>
      </w:r>
      <w:r>
        <w:t xml:space="preserve">, то оформление получения ещё одного удостоверения и знака отличия также </w:t>
      </w:r>
      <w:r w:rsidR="00CD06FB">
        <w:t xml:space="preserve">происходит </w:t>
      </w:r>
      <w:r>
        <w:t xml:space="preserve"> на платной основе.</w:t>
      </w:r>
    </w:p>
    <w:p w:rsidR="0017149C" w:rsidRDefault="0017149C" w:rsidP="00576746">
      <w:pPr>
        <w:pStyle w:val="ac"/>
        <w:numPr>
          <w:ilvl w:val="0"/>
          <w:numId w:val="15"/>
        </w:numPr>
        <w:jc w:val="both"/>
      </w:pPr>
      <w:r>
        <w:t>Оформление всех удостоверений происходит в течение четырёх месяцев с момента поступления заявлений и необходимых фотографий в офис АНО «НАП» (а также проведения необходимых оплат, если того требует один из вышеперечисленных пунктов данного Постановления).</w:t>
      </w:r>
    </w:p>
    <w:p w:rsidR="00E00A16" w:rsidRPr="001F06A5" w:rsidRDefault="00E00A16" w:rsidP="00576746">
      <w:pPr>
        <w:pStyle w:val="ac"/>
        <w:numPr>
          <w:ilvl w:val="0"/>
          <w:numId w:val="15"/>
        </w:numPr>
        <w:jc w:val="both"/>
      </w:pPr>
      <w:r>
        <w:t>Если по каким-либо причинам спортсмен выступил на мастерских соревнованиях, но не оплатил годовой взнос, любое спортивное звание ему не может быть присвоено. В этом случае удостоверения не оформляются и знаки отличия не вручаются даже на платной основе. Результат выступления спортсмена из финальных протоколов, перед размещением на официальном сайте НАП, удаляется</w:t>
      </w:r>
    </w:p>
    <w:p w:rsidR="00392A01" w:rsidRDefault="00392A01" w:rsidP="00A4720F"/>
    <w:p w:rsidR="00392A01" w:rsidRDefault="00392A01" w:rsidP="00A4720F"/>
    <w:p w:rsidR="00923D3C" w:rsidRPr="00465D80" w:rsidRDefault="00BC76B4" w:rsidP="00BC76B4">
      <w:r>
        <w:t>Президент АНО «Национальная ассоциация пауэрлифтинга»</w:t>
      </w:r>
      <w:r>
        <w:tab/>
      </w:r>
      <w:r>
        <w:tab/>
        <w:t xml:space="preserve">      А.В.Репницын</w:t>
      </w:r>
    </w:p>
    <w:sectPr w:rsidR="00923D3C" w:rsidRPr="00465D80" w:rsidSect="00C403D2">
      <w:headerReference w:type="even" r:id="rId8"/>
      <w:pgSz w:w="11906" w:h="16838"/>
      <w:pgMar w:top="0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79" w:rsidRDefault="00337C79">
      <w:r>
        <w:separator/>
      </w:r>
    </w:p>
  </w:endnote>
  <w:endnote w:type="continuationSeparator" w:id="1">
    <w:p w:rsidR="00337C79" w:rsidRDefault="0033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79" w:rsidRDefault="00337C79">
      <w:r>
        <w:separator/>
      </w:r>
    </w:p>
  </w:footnote>
  <w:footnote w:type="continuationSeparator" w:id="1">
    <w:p w:rsidR="00337C79" w:rsidRDefault="00337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24" w:rsidRDefault="000E29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E86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31F3C"/>
    <w:multiLevelType w:val="hybridMultilevel"/>
    <w:tmpl w:val="CF9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403DA"/>
    <w:multiLevelType w:val="hybridMultilevel"/>
    <w:tmpl w:val="15269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91205"/>
    <w:multiLevelType w:val="hybridMultilevel"/>
    <w:tmpl w:val="FE9E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57211"/>
    <w:multiLevelType w:val="hybridMultilevel"/>
    <w:tmpl w:val="6610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C4E2401"/>
    <w:multiLevelType w:val="hybridMultilevel"/>
    <w:tmpl w:val="CA2E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B6C27"/>
    <w:multiLevelType w:val="hybridMultilevel"/>
    <w:tmpl w:val="3080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71FCB"/>
    <w:multiLevelType w:val="hybridMultilevel"/>
    <w:tmpl w:val="61464D2E"/>
    <w:lvl w:ilvl="0" w:tplc="7C4A80E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6F960C96"/>
    <w:multiLevelType w:val="hybridMultilevel"/>
    <w:tmpl w:val="9298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E493A"/>
    <w:multiLevelType w:val="hybridMultilevel"/>
    <w:tmpl w:val="D5D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100B"/>
    <w:rsid w:val="000012EE"/>
    <w:rsid w:val="00031AF5"/>
    <w:rsid w:val="00033029"/>
    <w:rsid w:val="00035BB0"/>
    <w:rsid w:val="000375A8"/>
    <w:rsid w:val="000415A5"/>
    <w:rsid w:val="000448CC"/>
    <w:rsid w:val="00050DBF"/>
    <w:rsid w:val="00052F14"/>
    <w:rsid w:val="000554BE"/>
    <w:rsid w:val="0007647D"/>
    <w:rsid w:val="00080A51"/>
    <w:rsid w:val="000871E9"/>
    <w:rsid w:val="00094966"/>
    <w:rsid w:val="000B7E3C"/>
    <w:rsid w:val="000C4C7B"/>
    <w:rsid w:val="000D412D"/>
    <w:rsid w:val="000D53FB"/>
    <w:rsid w:val="000E2924"/>
    <w:rsid w:val="00147DC2"/>
    <w:rsid w:val="001542DE"/>
    <w:rsid w:val="0017149C"/>
    <w:rsid w:val="00183339"/>
    <w:rsid w:val="0018395D"/>
    <w:rsid w:val="001A684F"/>
    <w:rsid w:val="001B7DC0"/>
    <w:rsid w:val="001D34F4"/>
    <w:rsid w:val="001E248D"/>
    <w:rsid w:val="001F06A5"/>
    <w:rsid w:val="00230459"/>
    <w:rsid w:val="00234E3F"/>
    <w:rsid w:val="00240289"/>
    <w:rsid w:val="00252588"/>
    <w:rsid w:val="00255595"/>
    <w:rsid w:val="00271555"/>
    <w:rsid w:val="00271971"/>
    <w:rsid w:val="00293855"/>
    <w:rsid w:val="00295317"/>
    <w:rsid w:val="00295921"/>
    <w:rsid w:val="00295977"/>
    <w:rsid w:val="00296CCA"/>
    <w:rsid w:val="002A64DD"/>
    <w:rsid w:val="002C1144"/>
    <w:rsid w:val="002E1B17"/>
    <w:rsid w:val="002F0275"/>
    <w:rsid w:val="00337C79"/>
    <w:rsid w:val="003406AF"/>
    <w:rsid w:val="003758F2"/>
    <w:rsid w:val="00392A01"/>
    <w:rsid w:val="003A2A7D"/>
    <w:rsid w:val="003A56A0"/>
    <w:rsid w:val="003D2C15"/>
    <w:rsid w:val="003D7EF5"/>
    <w:rsid w:val="003E4EAA"/>
    <w:rsid w:val="003E6B08"/>
    <w:rsid w:val="004117A5"/>
    <w:rsid w:val="00445C5E"/>
    <w:rsid w:val="00465D80"/>
    <w:rsid w:val="00465E41"/>
    <w:rsid w:val="00470D4E"/>
    <w:rsid w:val="00484DEB"/>
    <w:rsid w:val="004A1AE9"/>
    <w:rsid w:val="004B6F83"/>
    <w:rsid w:val="004C7D65"/>
    <w:rsid w:val="005002F9"/>
    <w:rsid w:val="00506A9C"/>
    <w:rsid w:val="00527736"/>
    <w:rsid w:val="0054402A"/>
    <w:rsid w:val="00546BCB"/>
    <w:rsid w:val="0055372F"/>
    <w:rsid w:val="00557F14"/>
    <w:rsid w:val="00566427"/>
    <w:rsid w:val="00576730"/>
    <w:rsid w:val="00576746"/>
    <w:rsid w:val="005803C4"/>
    <w:rsid w:val="005A2309"/>
    <w:rsid w:val="005A2468"/>
    <w:rsid w:val="005E07ED"/>
    <w:rsid w:val="005F2B3B"/>
    <w:rsid w:val="00602DCA"/>
    <w:rsid w:val="00602F41"/>
    <w:rsid w:val="006116CA"/>
    <w:rsid w:val="00612B46"/>
    <w:rsid w:val="00637B5F"/>
    <w:rsid w:val="00675E71"/>
    <w:rsid w:val="006A68F8"/>
    <w:rsid w:val="006E0694"/>
    <w:rsid w:val="006E3836"/>
    <w:rsid w:val="006F41EE"/>
    <w:rsid w:val="006F4360"/>
    <w:rsid w:val="007323A3"/>
    <w:rsid w:val="00734333"/>
    <w:rsid w:val="0073433E"/>
    <w:rsid w:val="0075104C"/>
    <w:rsid w:val="0076002D"/>
    <w:rsid w:val="00762A8E"/>
    <w:rsid w:val="007743D0"/>
    <w:rsid w:val="0078038D"/>
    <w:rsid w:val="00787E20"/>
    <w:rsid w:val="00792AE6"/>
    <w:rsid w:val="007A0C85"/>
    <w:rsid w:val="007A335B"/>
    <w:rsid w:val="007A7C70"/>
    <w:rsid w:val="007B7181"/>
    <w:rsid w:val="007C7425"/>
    <w:rsid w:val="007F0915"/>
    <w:rsid w:val="00832249"/>
    <w:rsid w:val="008408FF"/>
    <w:rsid w:val="00883795"/>
    <w:rsid w:val="00893406"/>
    <w:rsid w:val="00894B48"/>
    <w:rsid w:val="008A07AE"/>
    <w:rsid w:val="008A1058"/>
    <w:rsid w:val="008A2C2C"/>
    <w:rsid w:val="008C06AA"/>
    <w:rsid w:val="00904308"/>
    <w:rsid w:val="00923D3C"/>
    <w:rsid w:val="00923F3F"/>
    <w:rsid w:val="00930D66"/>
    <w:rsid w:val="00942BAA"/>
    <w:rsid w:val="00994A77"/>
    <w:rsid w:val="009955C2"/>
    <w:rsid w:val="009A28DC"/>
    <w:rsid w:val="009A375C"/>
    <w:rsid w:val="009A6E23"/>
    <w:rsid w:val="009C37BA"/>
    <w:rsid w:val="009C7351"/>
    <w:rsid w:val="009E45E5"/>
    <w:rsid w:val="009E7D0F"/>
    <w:rsid w:val="009F5CE9"/>
    <w:rsid w:val="009F7F08"/>
    <w:rsid w:val="00A30D70"/>
    <w:rsid w:val="00A33D09"/>
    <w:rsid w:val="00A42D2F"/>
    <w:rsid w:val="00A44A8A"/>
    <w:rsid w:val="00A4720F"/>
    <w:rsid w:val="00A619D8"/>
    <w:rsid w:val="00A64A73"/>
    <w:rsid w:val="00A66D1F"/>
    <w:rsid w:val="00A71D2A"/>
    <w:rsid w:val="00A80B35"/>
    <w:rsid w:val="00A852FB"/>
    <w:rsid w:val="00AC2428"/>
    <w:rsid w:val="00AF3E68"/>
    <w:rsid w:val="00AF5A66"/>
    <w:rsid w:val="00B17FDF"/>
    <w:rsid w:val="00B27BE6"/>
    <w:rsid w:val="00B3468C"/>
    <w:rsid w:val="00B348CB"/>
    <w:rsid w:val="00B3566D"/>
    <w:rsid w:val="00B37C31"/>
    <w:rsid w:val="00B7050A"/>
    <w:rsid w:val="00B712AF"/>
    <w:rsid w:val="00B918F6"/>
    <w:rsid w:val="00B935F6"/>
    <w:rsid w:val="00B95325"/>
    <w:rsid w:val="00B95346"/>
    <w:rsid w:val="00B95900"/>
    <w:rsid w:val="00BA23EB"/>
    <w:rsid w:val="00BC36E6"/>
    <w:rsid w:val="00BC76B4"/>
    <w:rsid w:val="00BD1FC2"/>
    <w:rsid w:val="00BD3E85"/>
    <w:rsid w:val="00BF5513"/>
    <w:rsid w:val="00BF6F96"/>
    <w:rsid w:val="00C26E2C"/>
    <w:rsid w:val="00C403D2"/>
    <w:rsid w:val="00C53BC8"/>
    <w:rsid w:val="00C670CE"/>
    <w:rsid w:val="00C83BF7"/>
    <w:rsid w:val="00C95823"/>
    <w:rsid w:val="00C96558"/>
    <w:rsid w:val="00C96A32"/>
    <w:rsid w:val="00CD05E9"/>
    <w:rsid w:val="00CD06FB"/>
    <w:rsid w:val="00CD7044"/>
    <w:rsid w:val="00CF59C7"/>
    <w:rsid w:val="00CF5B7B"/>
    <w:rsid w:val="00D043BF"/>
    <w:rsid w:val="00D1471B"/>
    <w:rsid w:val="00D37637"/>
    <w:rsid w:val="00D41086"/>
    <w:rsid w:val="00D46AFE"/>
    <w:rsid w:val="00D5568E"/>
    <w:rsid w:val="00D572AB"/>
    <w:rsid w:val="00D95863"/>
    <w:rsid w:val="00DB619E"/>
    <w:rsid w:val="00DC3260"/>
    <w:rsid w:val="00DD2019"/>
    <w:rsid w:val="00DE0127"/>
    <w:rsid w:val="00DF4BF3"/>
    <w:rsid w:val="00E00A16"/>
    <w:rsid w:val="00E01135"/>
    <w:rsid w:val="00E113C6"/>
    <w:rsid w:val="00E12813"/>
    <w:rsid w:val="00E3162B"/>
    <w:rsid w:val="00E33132"/>
    <w:rsid w:val="00E45C9F"/>
    <w:rsid w:val="00E6315E"/>
    <w:rsid w:val="00E9011A"/>
    <w:rsid w:val="00EA471D"/>
    <w:rsid w:val="00EB4C50"/>
    <w:rsid w:val="00EF5B91"/>
    <w:rsid w:val="00F10244"/>
    <w:rsid w:val="00F134A3"/>
    <w:rsid w:val="00F23803"/>
    <w:rsid w:val="00F353AB"/>
    <w:rsid w:val="00F45FCB"/>
    <w:rsid w:val="00F512B0"/>
    <w:rsid w:val="00F610A0"/>
    <w:rsid w:val="00F8769F"/>
    <w:rsid w:val="00F93318"/>
    <w:rsid w:val="00FB0873"/>
    <w:rsid w:val="00FB3F66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5F2B3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2018-04-26T17:49:00Z</dcterms:created>
  <dcterms:modified xsi:type="dcterms:W3CDTF">2018-04-26T17:49:00Z</dcterms:modified>
</cp:coreProperties>
</file>